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74CF4EBE" w:rsidR="00D82F91" w:rsidRDefault="00D82F91">
      <w:pPr>
        <w:pStyle w:val="Title"/>
        <w:rPr>
          <w:color w:val="000000"/>
          <w:u w:val="none"/>
        </w:rPr>
      </w:pPr>
      <w:r w:rsidRPr="00656ACC">
        <w:rPr>
          <w:color w:val="000000"/>
          <w:u w:val="none"/>
        </w:rPr>
        <w:t>(</w:t>
      </w:r>
      <w:r w:rsidR="00132E3B">
        <w:rPr>
          <w:color w:val="000000"/>
          <w:u w:val="none"/>
        </w:rPr>
        <w:t>EAST JESMOND AREA – LOW TRAFFIC NEIGHBOURHOOD</w:t>
      </w:r>
      <w:r w:rsidRPr="00656ACC">
        <w:rPr>
          <w:color w:val="000000"/>
          <w:u w:val="none"/>
        </w:rPr>
        <w:t>)</w:t>
      </w:r>
    </w:p>
    <w:p w14:paraId="3CED1DF1" w14:textId="77777777" w:rsidR="00630346" w:rsidRPr="00656ACC" w:rsidRDefault="00630346">
      <w:pPr>
        <w:pStyle w:val="Title"/>
        <w:rPr>
          <w:color w:val="000000"/>
          <w:u w:val="none"/>
        </w:rPr>
      </w:pPr>
    </w:p>
    <w:p w14:paraId="6FA26ABC" w14:textId="7212B43C"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932727">
        <w:rPr>
          <w:b/>
          <w:color w:val="000000"/>
          <w:sz w:val="24"/>
        </w:rPr>
        <w:t>3</w:t>
      </w:r>
    </w:p>
    <w:p w14:paraId="44E59360" w14:textId="77777777" w:rsidR="00E32A1D" w:rsidRPr="00786798" w:rsidRDefault="00E32A1D">
      <w:pPr>
        <w:jc w:val="center"/>
        <w:rPr>
          <w:b/>
          <w:color w:val="000000"/>
          <w:sz w:val="24"/>
          <w:u w:val="single"/>
        </w:rPr>
      </w:pPr>
    </w:p>
    <w:p w14:paraId="3653A510" w14:textId="002FFE78"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2C2E6A">
        <w:rPr>
          <w:color w:val="000000"/>
        </w:rPr>
        <w:t xml:space="preserve">, </w:t>
      </w:r>
      <w:r w:rsidRPr="00786798">
        <w:rPr>
          <w:color w:val="000000"/>
        </w:rPr>
        <w:t xml:space="preserve">10 </w:t>
      </w:r>
      <w:r w:rsidR="002C2E6A">
        <w:rPr>
          <w:color w:val="000000"/>
        </w:rPr>
        <w:t xml:space="preserve">and Part IV of Schedule 9 </w:t>
      </w:r>
      <w:r w:rsidRPr="00786798">
        <w:rPr>
          <w:color w:val="000000"/>
        </w:rPr>
        <w:t xml:space="preserve">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132ABCBF" w14:textId="23804EEE" w:rsidR="00531992" w:rsidRPr="00114FD9" w:rsidRDefault="00D85210" w:rsidP="00932727">
      <w:pPr>
        <w:pStyle w:val="BodyTextIndent3"/>
        <w:ind w:left="0"/>
        <w:rPr>
          <w:color w:val="000000" w:themeColor="text1"/>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sidRPr="00114FD9">
        <w:rPr>
          <w:color w:val="000000" w:themeColor="text1"/>
          <w:sz w:val="24"/>
          <w:szCs w:val="24"/>
        </w:rPr>
        <w:t xml:space="preserve">by the addition into Schedule </w:t>
      </w:r>
      <w:r w:rsidR="00132E3B">
        <w:rPr>
          <w:color w:val="000000" w:themeColor="text1"/>
          <w:sz w:val="24"/>
          <w:szCs w:val="24"/>
        </w:rPr>
        <w:t>101</w:t>
      </w:r>
      <w:r w:rsidR="00545A77" w:rsidRPr="00114FD9">
        <w:rPr>
          <w:color w:val="000000" w:themeColor="text1"/>
          <w:sz w:val="24"/>
          <w:szCs w:val="24"/>
        </w:rPr>
        <w:t xml:space="preserve"> </w:t>
      </w:r>
      <w:r w:rsidR="00932727">
        <w:rPr>
          <w:color w:val="000000" w:themeColor="text1"/>
          <w:sz w:val="24"/>
          <w:szCs w:val="24"/>
        </w:rPr>
        <w:tab/>
      </w:r>
      <w:r w:rsidR="00545A77" w:rsidRPr="00114FD9">
        <w:rPr>
          <w:color w:val="000000" w:themeColor="text1"/>
          <w:sz w:val="24"/>
          <w:szCs w:val="24"/>
        </w:rPr>
        <w:t>thereto of the item</w:t>
      </w:r>
      <w:r w:rsidR="00132E3B">
        <w:rPr>
          <w:color w:val="000000" w:themeColor="text1"/>
          <w:sz w:val="24"/>
          <w:szCs w:val="24"/>
        </w:rPr>
        <w:t>s</w:t>
      </w:r>
      <w:r w:rsidR="00545A77" w:rsidRPr="00114FD9">
        <w:rPr>
          <w:color w:val="000000" w:themeColor="text1"/>
          <w:sz w:val="24"/>
          <w:szCs w:val="24"/>
        </w:rPr>
        <w:t xml:space="preserve"> specified in </w:t>
      </w:r>
      <w:r w:rsidR="00932727">
        <w:rPr>
          <w:color w:val="000000" w:themeColor="text1"/>
          <w:sz w:val="24"/>
          <w:szCs w:val="24"/>
        </w:rPr>
        <w:t xml:space="preserve">the </w:t>
      </w:r>
      <w:r w:rsidR="00545A77" w:rsidRPr="00114FD9">
        <w:rPr>
          <w:color w:val="000000" w:themeColor="text1"/>
          <w:sz w:val="24"/>
          <w:szCs w:val="24"/>
        </w:rPr>
        <w:t>Schedule to this Order</w:t>
      </w:r>
      <w:r w:rsidR="00932727">
        <w:rPr>
          <w:color w:val="000000" w:themeColor="text1"/>
          <w:sz w:val="24"/>
          <w:szCs w:val="24"/>
        </w:rPr>
        <w:t>.</w:t>
      </w:r>
    </w:p>
    <w:p w14:paraId="69979DD0" w14:textId="5E26F99F" w:rsidR="00E95D18" w:rsidRPr="00786798" w:rsidRDefault="00D85210" w:rsidP="00932727">
      <w:pPr>
        <w:pStyle w:val="BodyText"/>
        <w:spacing w:before="24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140C60B2"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This Order shall come into operation on</w:t>
      </w:r>
      <w:r w:rsidR="003743D4">
        <w:rPr>
          <w:color w:val="000000"/>
          <w:sz w:val="24"/>
        </w:rPr>
        <w:t xml:space="preserve"> </w:t>
      </w:r>
      <w:proofErr w:type="gramStart"/>
      <w:r w:rsidR="003743D4">
        <w:rPr>
          <w:color w:val="000000"/>
          <w:sz w:val="24"/>
        </w:rPr>
        <w:t>6th March</w:t>
      </w:r>
      <w:r w:rsidR="00473B74">
        <w:rPr>
          <w:color w:val="000000"/>
          <w:sz w:val="24"/>
        </w:rPr>
        <w:t xml:space="preserve"> </w:t>
      </w:r>
      <w:r w:rsidR="00656ACC">
        <w:rPr>
          <w:color w:val="000000"/>
          <w:sz w:val="24"/>
        </w:rPr>
        <w:t>20</w:t>
      </w:r>
      <w:r w:rsidR="00547C20">
        <w:rPr>
          <w:color w:val="000000"/>
          <w:sz w:val="24"/>
        </w:rPr>
        <w:t>2</w:t>
      </w:r>
      <w:r w:rsidR="00932727">
        <w:rPr>
          <w:color w:val="000000"/>
          <w:sz w:val="24"/>
        </w:rPr>
        <w:t>3</w:t>
      </w:r>
      <w:r w:rsidR="00E95D18" w:rsidRPr="00786798">
        <w:rPr>
          <w:color w:val="000000"/>
          <w:sz w:val="24"/>
        </w:rPr>
        <w:t>, and</w:t>
      </w:r>
      <w:proofErr w:type="gramEnd"/>
      <w:r w:rsidR="00E95D18" w:rsidRPr="00786798">
        <w:rPr>
          <w:color w:val="000000"/>
          <w:sz w:val="24"/>
        </w:rPr>
        <w:t xml:space="preserve"> shall continue in force for a period not exceeding </w:t>
      </w:r>
      <w:r w:rsidR="00932727" w:rsidRPr="00EF6B70">
        <w:rPr>
          <w:color w:val="000000" w:themeColor="text1"/>
          <w:sz w:val="24"/>
        </w:rPr>
        <w:t>1</w:t>
      </w:r>
      <w:r w:rsidR="00132E3B">
        <w:rPr>
          <w:color w:val="000000" w:themeColor="text1"/>
          <w:sz w:val="24"/>
        </w:rPr>
        <w:t>8</w:t>
      </w:r>
      <w:r w:rsidR="00932727">
        <w:rPr>
          <w:color w:val="FF0000"/>
          <w:sz w:val="24"/>
        </w:rPr>
        <w:t xml:space="preserve"> </w:t>
      </w:r>
      <w:r w:rsidR="00E95D18" w:rsidRPr="00786798">
        <w:rPr>
          <w:color w:val="000000"/>
          <w:sz w:val="24"/>
        </w:rPr>
        <w:t>months, and may be cited as the City of Newcastle upon Tyne (</w:t>
      </w:r>
      <w:r w:rsidR="00132E3B">
        <w:rPr>
          <w:color w:val="000000"/>
          <w:sz w:val="24"/>
        </w:rPr>
        <w:t>East Jesmond Area – Low Traffic Neighbourhood</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932727">
        <w:rPr>
          <w:color w:val="000000"/>
          <w:sz w:val="24"/>
        </w:rPr>
        <w:t>3</w:t>
      </w:r>
      <w:r w:rsidR="00E95D18" w:rsidRPr="00786798">
        <w:rPr>
          <w:color w:val="000000"/>
          <w:sz w:val="24"/>
        </w:rPr>
        <w:t>.</w:t>
      </w:r>
    </w:p>
    <w:p w14:paraId="4563F577" w14:textId="77777777" w:rsidR="00E95D18" w:rsidRPr="00786798" w:rsidRDefault="00E95D18" w:rsidP="00E95D18">
      <w:pPr>
        <w:pStyle w:val="BodyText"/>
        <w:rPr>
          <w:color w:val="000000"/>
        </w:rPr>
      </w:pPr>
    </w:p>
    <w:p w14:paraId="175309E4" w14:textId="77777777" w:rsidR="00473B74" w:rsidRDefault="00473B74" w:rsidP="00E95D18">
      <w:pPr>
        <w:pStyle w:val="BodyText"/>
        <w:rPr>
          <w:color w:val="000000"/>
        </w:rPr>
      </w:pPr>
    </w:p>
    <w:p w14:paraId="26CCA429" w14:textId="36EA064A"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3743D4">
        <w:rPr>
          <w:color w:val="000000"/>
        </w:rPr>
        <w:t>23rd</w:t>
      </w:r>
      <w:r w:rsidR="00531992">
        <w:rPr>
          <w:color w:val="000000"/>
        </w:rPr>
        <w:t xml:space="preserve"> </w:t>
      </w:r>
      <w:r w:rsidR="00D24FCF" w:rsidRPr="00786798">
        <w:rPr>
          <w:color w:val="000000"/>
        </w:rPr>
        <w:t>day of</w:t>
      </w:r>
      <w:r w:rsidR="003743D4">
        <w:rPr>
          <w:color w:val="000000"/>
        </w:rPr>
        <w:t xml:space="preserve"> February </w:t>
      </w:r>
      <w:r w:rsidR="00005B1E">
        <w:rPr>
          <w:color w:val="000000"/>
        </w:rPr>
        <w:t>20</w:t>
      </w:r>
      <w:r w:rsidR="00547C20">
        <w:rPr>
          <w:color w:val="000000"/>
        </w:rPr>
        <w:t>2</w:t>
      </w:r>
      <w:r w:rsidR="00473B74">
        <w:rPr>
          <w:color w:val="000000"/>
        </w:rPr>
        <w:t>3</w:t>
      </w:r>
      <w:r w:rsidRPr="00786798">
        <w:rPr>
          <w:color w:val="000000"/>
        </w:rPr>
        <w:t>.</w:t>
      </w:r>
    </w:p>
    <w:p w14:paraId="73456A2A" w14:textId="77777777" w:rsidR="00473B74" w:rsidRDefault="00473B74" w:rsidP="00E95D18">
      <w:pPr>
        <w:spacing w:before="240"/>
        <w:rPr>
          <w:b/>
          <w:color w:val="000000"/>
          <w:sz w:val="24"/>
        </w:rPr>
      </w:pPr>
    </w:p>
    <w:p w14:paraId="092D139E" w14:textId="77777777" w:rsidR="00473B74" w:rsidRDefault="00473B74" w:rsidP="00E95D18">
      <w:pPr>
        <w:spacing w:before="240"/>
        <w:rPr>
          <w:b/>
          <w:color w:val="000000"/>
          <w:sz w:val="24"/>
        </w:rPr>
      </w:pPr>
    </w:p>
    <w:p w14:paraId="3E3D76BF" w14:textId="21565058"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 xml:space="preserve">presence </w:t>
      </w:r>
      <w:proofErr w:type="gramStart"/>
      <w:r w:rsidRPr="00786798">
        <w:rPr>
          <w:color w:val="000000"/>
          <w:sz w:val="24"/>
        </w:rPr>
        <w:t>of:-</w:t>
      </w:r>
      <w:proofErr w:type="gramEnd"/>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67A2A82" w:rsidR="005D6550" w:rsidRDefault="005D6550" w:rsidP="00E95D18">
      <w:pPr>
        <w:pStyle w:val="BodyText"/>
        <w:rPr>
          <w:color w:val="000000"/>
        </w:rPr>
      </w:pPr>
    </w:p>
    <w:p w14:paraId="47BDC0CD" w14:textId="559A50D0" w:rsidR="00DD4D0F" w:rsidRDefault="00DD4D0F" w:rsidP="00E95D18">
      <w:pPr>
        <w:pStyle w:val="BodyText"/>
        <w:rPr>
          <w:color w:val="000000"/>
        </w:rPr>
      </w:pPr>
    </w:p>
    <w:p w14:paraId="1A476ABB" w14:textId="77777777" w:rsidR="00473B74" w:rsidRDefault="00473B74" w:rsidP="00932727">
      <w:pPr>
        <w:pStyle w:val="BodyText"/>
        <w:jc w:val="center"/>
        <w:rPr>
          <w:b/>
          <w:color w:val="000000"/>
        </w:rPr>
      </w:pPr>
    </w:p>
    <w:p w14:paraId="61FA2D5A" w14:textId="51D2AD19" w:rsidR="00793100" w:rsidRPr="00DA31CA" w:rsidRDefault="00DD4D0F" w:rsidP="00932727">
      <w:pPr>
        <w:pStyle w:val="BodyText"/>
        <w:jc w:val="center"/>
        <w:rPr>
          <w:rFonts w:cs="Arial"/>
          <w:color w:val="FF0000"/>
          <w:szCs w:val="22"/>
          <w:lang w:eastAsia="en-GB"/>
        </w:rPr>
      </w:pPr>
      <w:r w:rsidRPr="00A72F69">
        <w:rPr>
          <w:b/>
          <w:color w:val="000000"/>
        </w:rPr>
        <w:t>SCHEDULE</w:t>
      </w:r>
      <w:r>
        <w:rPr>
          <w:b/>
          <w:color w:val="000000"/>
        </w:rPr>
        <w:t xml:space="preserve"> </w:t>
      </w:r>
    </w:p>
    <w:p w14:paraId="3778371A" w14:textId="6188764E" w:rsidR="00793100" w:rsidRPr="00114FD9" w:rsidRDefault="007C020F" w:rsidP="007C020F">
      <w:pPr>
        <w:jc w:val="center"/>
        <w:rPr>
          <w:color w:val="000000" w:themeColor="text1"/>
          <w:sz w:val="24"/>
          <w:szCs w:val="24"/>
        </w:rPr>
      </w:pPr>
      <w:r w:rsidRPr="00114FD9">
        <w:rPr>
          <w:color w:val="000000" w:themeColor="text1"/>
          <w:sz w:val="24"/>
          <w:szCs w:val="24"/>
        </w:rPr>
        <w:t>(Addition</w:t>
      </w:r>
      <w:r w:rsidR="00132E3B">
        <w:rPr>
          <w:color w:val="000000" w:themeColor="text1"/>
          <w:sz w:val="24"/>
          <w:szCs w:val="24"/>
        </w:rPr>
        <w:t>s</w:t>
      </w:r>
      <w:r w:rsidRPr="00114FD9">
        <w:rPr>
          <w:color w:val="000000" w:themeColor="text1"/>
          <w:sz w:val="24"/>
          <w:szCs w:val="24"/>
        </w:rPr>
        <w:t xml:space="preserve"> into Schedule </w:t>
      </w:r>
      <w:r w:rsidR="00132E3B">
        <w:rPr>
          <w:color w:val="000000" w:themeColor="text1"/>
          <w:sz w:val="24"/>
          <w:szCs w:val="24"/>
        </w:rPr>
        <w:t>101</w:t>
      </w:r>
      <w:r w:rsidRPr="00114FD9">
        <w:rPr>
          <w:color w:val="000000" w:themeColor="text1"/>
          <w:sz w:val="24"/>
          <w:szCs w:val="24"/>
        </w:rPr>
        <w:t xml:space="preserve"> of the 2009 Order – Prohibition of</w:t>
      </w:r>
      <w:r w:rsidR="00932727">
        <w:rPr>
          <w:color w:val="000000" w:themeColor="text1"/>
          <w:sz w:val="24"/>
          <w:szCs w:val="24"/>
        </w:rPr>
        <w:t xml:space="preserve"> </w:t>
      </w:r>
      <w:r w:rsidR="00132E3B">
        <w:rPr>
          <w:color w:val="000000" w:themeColor="text1"/>
          <w:sz w:val="24"/>
          <w:szCs w:val="24"/>
        </w:rPr>
        <w:t xml:space="preserve">Driving of </w:t>
      </w:r>
      <w:r w:rsidRPr="00114FD9">
        <w:rPr>
          <w:color w:val="000000" w:themeColor="text1"/>
          <w:sz w:val="24"/>
          <w:szCs w:val="24"/>
        </w:rPr>
        <w:t>Motor Vehicles</w:t>
      </w:r>
      <w:r w:rsidR="00132E3B">
        <w:rPr>
          <w:color w:val="000000" w:themeColor="text1"/>
          <w:sz w:val="24"/>
          <w:szCs w:val="24"/>
        </w:rPr>
        <w:t xml:space="preserve"> at Junctions</w:t>
      </w:r>
      <w:r w:rsidRPr="00114FD9">
        <w:rPr>
          <w:color w:val="000000" w:themeColor="text1"/>
          <w:sz w:val="24"/>
          <w:szCs w:val="24"/>
        </w:rPr>
        <w:t>)</w:t>
      </w:r>
    </w:p>
    <w:p w14:paraId="1C00CEA4" w14:textId="66043122" w:rsidR="007C020F" w:rsidRPr="00114FD9" w:rsidRDefault="007C020F" w:rsidP="007C020F">
      <w:pPr>
        <w:jc w:val="center"/>
        <w:rPr>
          <w:color w:val="000000" w:themeColor="text1"/>
          <w:sz w:val="24"/>
          <w:szCs w:val="24"/>
        </w:rPr>
      </w:pPr>
    </w:p>
    <w:tbl>
      <w:tblPr>
        <w:tblW w:w="10457" w:type="dxa"/>
        <w:tblInd w:w="-12" w:type="dxa"/>
        <w:tblLayout w:type="fixed"/>
        <w:tblLook w:val="0000" w:firstRow="0" w:lastRow="0" w:firstColumn="0" w:lastColumn="0" w:noHBand="0" w:noVBand="0"/>
      </w:tblPr>
      <w:tblGrid>
        <w:gridCol w:w="2977"/>
        <w:gridCol w:w="3119"/>
        <w:gridCol w:w="4361"/>
      </w:tblGrid>
      <w:tr w:rsidR="00114FD9" w:rsidRPr="00114FD9" w14:paraId="508CFA06" w14:textId="77777777" w:rsidTr="00492461">
        <w:trPr>
          <w:cantSplit/>
          <w:tblHeader/>
        </w:trPr>
        <w:tc>
          <w:tcPr>
            <w:tcW w:w="2977" w:type="dxa"/>
          </w:tcPr>
          <w:p w14:paraId="42BA7A7A" w14:textId="06F982B3" w:rsidR="0080238E" w:rsidRPr="00932727" w:rsidRDefault="0080238E" w:rsidP="00492461">
            <w:pPr>
              <w:pStyle w:val="Heading2"/>
              <w:jc w:val="center"/>
              <w:rPr>
                <w:rFonts w:ascii="Arial" w:hAnsi="Arial" w:cs="Arial"/>
                <w:color w:val="000000" w:themeColor="text1"/>
                <w:sz w:val="24"/>
                <w:szCs w:val="24"/>
                <w:u w:val="single"/>
              </w:rPr>
            </w:pPr>
            <w:r w:rsidRPr="00932727">
              <w:rPr>
                <w:rFonts w:ascii="Arial" w:hAnsi="Arial" w:cs="Arial"/>
                <w:color w:val="000000" w:themeColor="text1"/>
                <w:sz w:val="24"/>
                <w:szCs w:val="24"/>
                <w:u w:val="single"/>
              </w:rPr>
              <w:t>Column 1</w:t>
            </w:r>
          </w:p>
          <w:p w14:paraId="2D17C17B" w14:textId="1E3C9AA8" w:rsidR="00932727" w:rsidRPr="00932727" w:rsidRDefault="00932727" w:rsidP="00932727">
            <w:pPr>
              <w:rPr>
                <w:sz w:val="24"/>
                <w:szCs w:val="24"/>
                <w:u w:val="single"/>
              </w:rPr>
            </w:pPr>
            <w:r w:rsidRPr="00932727">
              <w:rPr>
                <w:sz w:val="24"/>
                <w:szCs w:val="24"/>
              </w:rPr>
              <w:tab/>
              <w:t xml:space="preserve">   </w:t>
            </w:r>
            <w:r w:rsidRPr="00932727">
              <w:rPr>
                <w:sz w:val="24"/>
                <w:szCs w:val="24"/>
                <w:u w:val="single"/>
              </w:rPr>
              <w:t>(from)</w:t>
            </w:r>
          </w:p>
          <w:p w14:paraId="5C635F5E" w14:textId="03BE9DDB" w:rsidR="00932727" w:rsidRPr="00932727" w:rsidRDefault="00932727" w:rsidP="00932727">
            <w:pPr>
              <w:rPr>
                <w:sz w:val="24"/>
                <w:szCs w:val="24"/>
              </w:rPr>
            </w:pPr>
          </w:p>
        </w:tc>
        <w:tc>
          <w:tcPr>
            <w:tcW w:w="3119" w:type="dxa"/>
          </w:tcPr>
          <w:p w14:paraId="7A7A7F19" w14:textId="77777777" w:rsidR="0080238E" w:rsidRPr="00932727" w:rsidRDefault="0080238E" w:rsidP="00492461">
            <w:pPr>
              <w:pStyle w:val="Heading2"/>
              <w:jc w:val="center"/>
              <w:rPr>
                <w:rFonts w:ascii="Arial" w:hAnsi="Arial" w:cs="Arial"/>
                <w:color w:val="000000" w:themeColor="text1"/>
                <w:sz w:val="24"/>
                <w:szCs w:val="24"/>
                <w:u w:val="single"/>
              </w:rPr>
            </w:pPr>
            <w:r w:rsidRPr="00932727">
              <w:rPr>
                <w:rFonts w:ascii="Arial" w:hAnsi="Arial" w:cs="Arial"/>
                <w:color w:val="000000" w:themeColor="text1"/>
                <w:sz w:val="24"/>
                <w:szCs w:val="24"/>
              </w:rPr>
              <w:tab/>
            </w:r>
            <w:r w:rsidRPr="00932727">
              <w:rPr>
                <w:rFonts w:ascii="Arial" w:hAnsi="Arial" w:cs="Arial"/>
                <w:color w:val="000000" w:themeColor="text1"/>
                <w:sz w:val="24"/>
                <w:szCs w:val="24"/>
                <w:u w:val="single"/>
              </w:rPr>
              <w:t>Column 2</w:t>
            </w:r>
          </w:p>
          <w:p w14:paraId="6B4E6FD7" w14:textId="076B15BB" w:rsidR="00932727" w:rsidRPr="00932727" w:rsidRDefault="00932727" w:rsidP="00932727">
            <w:pPr>
              <w:rPr>
                <w:sz w:val="24"/>
                <w:szCs w:val="24"/>
                <w:u w:val="single"/>
              </w:rPr>
            </w:pPr>
            <w:r w:rsidRPr="00932727">
              <w:rPr>
                <w:sz w:val="24"/>
                <w:szCs w:val="24"/>
              </w:rPr>
              <w:tab/>
            </w:r>
            <w:r w:rsidRPr="00932727">
              <w:rPr>
                <w:sz w:val="24"/>
                <w:szCs w:val="24"/>
              </w:rPr>
              <w:tab/>
            </w:r>
            <w:r w:rsidRPr="00932727">
              <w:rPr>
                <w:sz w:val="24"/>
                <w:szCs w:val="24"/>
                <w:u w:val="single"/>
              </w:rPr>
              <w:t>(into)</w:t>
            </w:r>
          </w:p>
        </w:tc>
        <w:tc>
          <w:tcPr>
            <w:tcW w:w="4361" w:type="dxa"/>
          </w:tcPr>
          <w:p w14:paraId="3B256B04" w14:textId="77777777" w:rsidR="0080238E" w:rsidRPr="00114FD9" w:rsidRDefault="0080238E" w:rsidP="00492461">
            <w:pPr>
              <w:pStyle w:val="Heading2"/>
              <w:jc w:val="center"/>
              <w:rPr>
                <w:rFonts w:ascii="Arial" w:hAnsi="Arial" w:cs="Arial"/>
                <w:color w:val="000000" w:themeColor="text1"/>
                <w:sz w:val="24"/>
                <w:u w:val="single"/>
              </w:rPr>
            </w:pPr>
            <w:r w:rsidRPr="00114FD9">
              <w:rPr>
                <w:rFonts w:ascii="Arial" w:hAnsi="Arial" w:cs="Arial"/>
                <w:color w:val="000000" w:themeColor="text1"/>
                <w:sz w:val="24"/>
                <w:u w:val="single"/>
              </w:rPr>
              <w:t>Column 3</w:t>
            </w:r>
          </w:p>
          <w:p w14:paraId="25873F1D" w14:textId="3AF0ED6F" w:rsidR="0080238E" w:rsidRPr="00114FD9" w:rsidRDefault="0080238E" w:rsidP="0080238E">
            <w:pPr>
              <w:jc w:val="center"/>
              <w:rPr>
                <w:rFonts w:cs="Arial"/>
                <w:color w:val="000000" w:themeColor="text1"/>
                <w:sz w:val="24"/>
                <w:u w:val="single"/>
              </w:rPr>
            </w:pPr>
            <w:r w:rsidRPr="00114FD9">
              <w:rPr>
                <w:rFonts w:cs="Arial"/>
                <w:color w:val="000000" w:themeColor="text1"/>
                <w:sz w:val="24"/>
                <w:u w:val="single"/>
              </w:rPr>
              <w:t>(exemptions)</w:t>
            </w:r>
          </w:p>
        </w:tc>
      </w:tr>
    </w:tbl>
    <w:p w14:paraId="0DB463BF" w14:textId="77777777" w:rsidR="0080238E" w:rsidRPr="00114FD9" w:rsidRDefault="0080238E" w:rsidP="0080238E">
      <w:pPr>
        <w:rPr>
          <w:color w:val="000000" w:themeColor="text1"/>
          <w:sz w:val="24"/>
          <w:szCs w:val="24"/>
        </w:rPr>
      </w:pPr>
    </w:p>
    <w:p w14:paraId="18698109" w14:textId="2A3FD524" w:rsidR="006F642D" w:rsidRDefault="003743D4" w:rsidP="00932727">
      <w:pPr>
        <w:rPr>
          <w:rFonts w:cs="Arial"/>
          <w:color w:val="000000" w:themeColor="text1"/>
          <w:sz w:val="24"/>
          <w:szCs w:val="24"/>
        </w:rPr>
      </w:pPr>
      <w:r>
        <w:rPr>
          <w:rFonts w:cs="Arial"/>
          <w:color w:val="000000" w:themeColor="text1"/>
          <w:sz w:val="24"/>
          <w:szCs w:val="24"/>
        </w:rPr>
        <w:t>26</w:t>
      </w:r>
      <w:r w:rsidR="0080238E" w:rsidRPr="00114FD9">
        <w:rPr>
          <w:rFonts w:cs="Arial"/>
          <w:color w:val="000000" w:themeColor="text1"/>
          <w:sz w:val="24"/>
          <w:szCs w:val="24"/>
        </w:rPr>
        <w:t>.</w:t>
      </w:r>
      <w:r w:rsidR="0080238E" w:rsidRPr="00114FD9">
        <w:rPr>
          <w:rFonts w:cs="Arial"/>
          <w:color w:val="000000" w:themeColor="text1"/>
          <w:sz w:val="24"/>
          <w:szCs w:val="24"/>
        </w:rPr>
        <w:tab/>
      </w:r>
      <w:r w:rsidR="00932727">
        <w:rPr>
          <w:rFonts w:cs="Arial"/>
          <w:color w:val="000000" w:themeColor="text1"/>
          <w:sz w:val="24"/>
          <w:szCs w:val="24"/>
        </w:rPr>
        <w:t>Ba</w:t>
      </w:r>
      <w:r w:rsidR="00132E3B">
        <w:rPr>
          <w:rFonts w:cs="Arial"/>
          <w:color w:val="000000" w:themeColor="text1"/>
          <w:sz w:val="24"/>
          <w:szCs w:val="24"/>
        </w:rPr>
        <w:t>c</w:t>
      </w:r>
      <w:r w:rsidR="00932727">
        <w:rPr>
          <w:rFonts w:cs="Arial"/>
          <w:color w:val="000000" w:themeColor="text1"/>
          <w:sz w:val="24"/>
          <w:szCs w:val="24"/>
        </w:rPr>
        <w:t>k</w:t>
      </w:r>
      <w:r w:rsidR="00132E3B">
        <w:rPr>
          <w:rFonts w:cs="Arial"/>
          <w:color w:val="000000" w:themeColor="text1"/>
          <w:sz w:val="24"/>
          <w:szCs w:val="24"/>
        </w:rPr>
        <w:t xml:space="preserve"> Queens Road </w:t>
      </w:r>
      <w:r w:rsidR="00132E3B">
        <w:rPr>
          <w:rFonts w:cs="Arial"/>
          <w:color w:val="000000" w:themeColor="text1"/>
          <w:sz w:val="24"/>
          <w:szCs w:val="24"/>
        </w:rPr>
        <w:tab/>
        <w:t>South</w:t>
      </w:r>
      <w:r w:rsidR="0080238E" w:rsidRPr="00114FD9">
        <w:rPr>
          <w:rFonts w:cs="Arial"/>
          <w:color w:val="000000" w:themeColor="text1"/>
          <w:sz w:val="24"/>
          <w:szCs w:val="24"/>
        </w:rPr>
        <w:tab/>
      </w:r>
      <w:r w:rsidR="0080238E" w:rsidRPr="00114FD9">
        <w:rPr>
          <w:rFonts w:cs="Arial"/>
          <w:color w:val="000000" w:themeColor="text1"/>
          <w:sz w:val="24"/>
          <w:szCs w:val="24"/>
        </w:rPr>
        <w:tab/>
      </w:r>
      <w:r w:rsidR="00132E3B">
        <w:rPr>
          <w:rFonts w:cs="Arial"/>
          <w:color w:val="000000" w:themeColor="text1"/>
          <w:sz w:val="24"/>
          <w:szCs w:val="24"/>
        </w:rPr>
        <w:t>Manor House Road</w:t>
      </w:r>
      <w:r w:rsidR="0080238E" w:rsidRPr="00114FD9">
        <w:rPr>
          <w:rFonts w:cs="Arial"/>
          <w:color w:val="000000" w:themeColor="text1"/>
          <w:sz w:val="24"/>
          <w:szCs w:val="24"/>
        </w:rPr>
        <w:tab/>
      </w:r>
      <w:proofErr w:type="gramStart"/>
      <w:r w:rsidR="0080238E" w:rsidRPr="00114FD9">
        <w:rPr>
          <w:rFonts w:cs="Arial"/>
          <w:color w:val="000000" w:themeColor="text1"/>
          <w:sz w:val="24"/>
          <w:szCs w:val="24"/>
        </w:rPr>
        <w:tab/>
      </w:r>
      <w:r w:rsidR="006F642D">
        <w:rPr>
          <w:rFonts w:cs="Arial"/>
          <w:color w:val="000000" w:themeColor="text1"/>
          <w:sz w:val="24"/>
          <w:szCs w:val="24"/>
        </w:rPr>
        <w:t xml:space="preserve">  </w:t>
      </w:r>
      <w:r w:rsidR="00132E3B">
        <w:rPr>
          <w:rFonts w:cs="Arial"/>
          <w:color w:val="000000" w:themeColor="text1"/>
          <w:sz w:val="24"/>
          <w:szCs w:val="24"/>
        </w:rPr>
        <w:tab/>
      </w:r>
      <w:proofErr w:type="gramEnd"/>
      <w:r>
        <w:rPr>
          <w:rFonts w:cs="Arial"/>
          <w:color w:val="000000" w:themeColor="text1"/>
          <w:sz w:val="24"/>
          <w:szCs w:val="24"/>
        </w:rPr>
        <w:t>---</w:t>
      </w:r>
    </w:p>
    <w:p w14:paraId="5E728287" w14:textId="6A066BE1" w:rsidR="00132E3B" w:rsidRDefault="00132E3B" w:rsidP="00932727">
      <w:pPr>
        <w:rPr>
          <w:rFonts w:cs="Arial"/>
          <w:color w:val="000000" w:themeColor="text1"/>
          <w:sz w:val="24"/>
          <w:szCs w:val="24"/>
        </w:rPr>
      </w:pPr>
    </w:p>
    <w:p w14:paraId="136573BA" w14:textId="3DB8CBAB" w:rsidR="00132E3B" w:rsidRDefault="003743D4" w:rsidP="00932727">
      <w:pPr>
        <w:rPr>
          <w:rFonts w:cs="Arial"/>
          <w:color w:val="000000" w:themeColor="text1"/>
          <w:sz w:val="24"/>
          <w:szCs w:val="24"/>
        </w:rPr>
      </w:pPr>
      <w:r>
        <w:rPr>
          <w:rFonts w:cs="Arial"/>
          <w:color w:val="000000" w:themeColor="text1"/>
          <w:sz w:val="24"/>
          <w:szCs w:val="24"/>
        </w:rPr>
        <w:t>27</w:t>
      </w:r>
      <w:r w:rsidR="00132E3B">
        <w:rPr>
          <w:rFonts w:cs="Arial"/>
          <w:color w:val="000000" w:themeColor="text1"/>
          <w:sz w:val="24"/>
          <w:szCs w:val="24"/>
        </w:rPr>
        <w:t>.</w:t>
      </w:r>
      <w:r w:rsidR="00132E3B">
        <w:rPr>
          <w:rFonts w:cs="Arial"/>
          <w:color w:val="000000" w:themeColor="text1"/>
          <w:sz w:val="24"/>
          <w:szCs w:val="24"/>
        </w:rPr>
        <w:tab/>
        <w:t>Buston Terrace</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t>Manor House Road</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r>
      <w:r>
        <w:rPr>
          <w:rFonts w:cs="Arial"/>
          <w:color w:val="000000" w:themeColor="text1"/>
          <w:sz w:val="24"/>
          <w:szCs w:val="24"/>
        </w:rPr>
        <w:t>---</w:t>
      </w:r>
    </w:p>
    <w:p w14:paraId="59995F12" w14:textId="6BE126AE" w:rsidR="00132E3B" w:rsidRDefault="00132E3B" w:rsidP="00932727">
      <w:pPr>
        <w:rPr>
          <w:rFonts w:cs="Arial"/>
          <w:color w:val="000000" w:themeColor="text1"/>
          <w:sz w:val="24"/>
          <w:szCs w:val="24"/>
        </w:rPr>
      </w:pPr>
    </w:p>
    <w:p w14:paraId="3795C5B1" w14:textId="3038F1BC" w:rsidR="00132E3B" w:rsidRDefault="003743D4" w:rsidP="00932727">
      <w:pPr>
        <w:rPr>
          <w:rFonts w:cs="Arial"/>
          <w:color w:val="000000" w:themeColor="text1"/>
          <w:sz w:val="24"/>
          <w:szCs w:val="24"/>
        </w:rPr>
      </w:pPr>
      <w:r>
        <w:rPr>
          <w:rFonts w:cs="Arial"/>
          <w:color w:val="000000" w:themeColor="text1"/>
          <w:sz w:val="24"/>
          <w:szCs w:val="24"/>
        </w:rPr>
        <w:t>28</w:t>
      </w:r>
      <w:r w:rsidR="00132E3B">
        <w:rPr>
          <w:rFonts w:cs="Arial"/>
          <w:color w:val="000000" w:themeColor="text1"/>
          <w:sz w:val="24"/>
          <w:szCs w:val="24"/>
        </w:rPr>
        <w:t>.</w:t>
      </w:r>
      <w:r w:rsidR="00132E3B">
        <w:rPr>
          <w:rFonts w:cs="Arial"/>
          <w:color w:val="000000" w:themeColor="text1"/>
          <w:sz w:val="24"/>
          <w:szCs w:val="24"/>
        </w:rPr>
        <w:tab/>
        <w:t>Cavendish Road</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t>Manor House Road</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r>
      <w:r>
        <w:rPr>
          <w:rFonts w:cs="Arial"/>
          <w:color w:val="000000" w:themeColor="text1"/>
          <w:sz w:val="24"/>
          <w:szCs w:val="24"/>
        </w:rPr>
        <w:t>---</w:t>
      </w:r>
    </w:p>
    <w:p w14:paraId="018DA487" w14:textId="31ED87C4" w:rsidR="00132E3B" w:rsidRDefault="00132E3B" w:rsidP="00932727">
      <w:pPr>
        <w:rPr>
          <w:rFonts w:cs="Arial"/>
          <w:color w:val="000000" w:themeColor="text1"/>
          <w:sz w:val="24"/>
          <w:szCs w:val="24"/>
        </w:rPr>
      </w:pPr>
    </w:p>
    <w:p w14:paraId="007E30F1" w14:textId="210BD60D" w:rsidR="00132E3B" w:rsidRDefault="003743D4" w:rsidP="00932727">
      <w:pPr>
        <w:rPr>
          <w:rFonts w:cs="Arial"/>
          <w:color w:val="000000" w:themeColor="text1"/>
          <w:sz w:val="24"/>
          <w:szCs w:val="24"/>
        </w:rPr>
      </w:pPr>
      <w:r>
        <w:rPr>
          <w:rFonts w:cs="Arial"/>
          <w:color w:val="000000" w:themeColor="text1"/>
          <w:sz w:val="24"/>
          <w:szCs w:val="24"/>
        </w:rPr>
        <w:t>29</w:t>
      </w:r>
      <w:r w:rsidR="00132E3B">
        <w:rPr>
          <w:rFonts w:cs="Arial"/>
          <w:color w:val="000000" w:themeColor="text1"/>
          <w:sz w:val="24"/>
          <w:szCs w:val="24"/>
        </w:rPr>
        <w:t>.</w:t>
      </w:r>
      <w:r w:rsidR="00132E3B">
        <w:rPr>
          <w:rFonts w:cs="Arial"/>
          <w:color w:val="000000" w:themeColor="text1"/>
          <w:sz w:val="24"/>
          <w:szCs w:val="24"/>
        </w:rPr>
        <w:tab/>
        <w:t>Osborne Avenue</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t>Manor House Road</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r>
      <w:r>
        <w:rPr>
          <w:rFonts w:cs="Arial"/>
          <w:color w:val="000000" w:themeColor="text1"/>
          <w:sz w:val="24"/>
          <w:szCs w:val="24"/>
        </w:rPr>
        <w:t>---</w:t>
      </w:r>
    </w:p>
    <w:p w14:paraId="741A292D" w14:textId="2AAA8EDF" w:rsidR="00132E3B" w:rsidRDefault="00132E3B" w:rsidP="00932727">
      <w:pPr>
        <w:rPr>
          <w:rFonts w:cs="Arial"/>
          <w:color w:val="000000" w:themeColor="text1"/>
          <w:sz w:val="24"/>
          <w:szCs w:val="24"/>
        </w:rPr>
      </w:pPr>
    </w:p>
    <w:p w14:paraId="6C37CDA9" w14:textId="055C0D94" w:rsidR="00132E3B" w:rsidRDefault="003743D4" w:rsidP="00932727">
      <w:pPr>
        <w:rPr>
          <w:rFonts w:cs="Arial"/>
          <w:color w:val="000000" w:themeColor="text1"/>
          <w:sz w:val="24"/>
          <w:szCs w:val="24"/>
        </w:rPr>
      </w:pPr>
      <w:r>
        <w:rPr>
          <w:rFonts w:cs="Arial"/>
          <w:color w:val="000000" w:themeColor="text1"/>
          <w:sz w:val="24"/>
          <w:szCs w:val="24"/>
        </w:rPr>
        <w:t>30</w:t>
      </w:r>
      <w:r w:rsidR="00132E3B">
        <w:rPr>
          <w:rFonts w:cs="Arial"/>
          <w:color w:val="000000" w:themeColor="text1"/>
          <w:sz w:val="24"/>
          <w:szCs w:val="24"/>
        </w:rPr>
        <w:t>.</w:t>
      </w:r>
      <w:r w:rsidR="00132E3B">
        <w:rPr>
          <w:rFonts w:cs="Arial"/>
          <w:color w:val="000000" w:themeColor="text1"/>
          <w:sz w:val="24"/>
          <w:szCs w:val="24"/>
        </w:rPr>
        <w:tab/>
        <w:t>Shortridge Terrace</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t>Manor House Road</w:t>
      </w:r>
      <w:r w:rsidR="00132E3B">
        <w:rPr>
          <w:rFonts w:cs="Arial"/>
          <w:color w:val="000000" w:themeColor="text1"/>
          <w:sz w:val="24"/>
          <w:szCs w:val="24"/>
        </w:rPr>
        <w:tab/>
      </w:r>
      <w:r w:rsidR="00132E3B">
        <w:rPr>
          <w:rFonts w:cs="Arial"/>
          <w:color w:val="000000" w:themeColor="text1"/>
          <w:sz w:val="24"/>
          <w:szCs w:val="24"/>
        </w:rPr>
        <w:tab/>
      </w:r>
      <w:r w:rsidR="00132E3B">
        <w:rPr>
          <w:rFonts w:cs="Arial"/>
          <w:color w:val="000000" w:themeColor="text1"/>
          <w:sz w:val="24"/>
          <w:szCs w:val="24"/>
        </w:rPr>
        <w:tab/>
      </w:r>
      <w:r>
        <w:rPr>
          <w:rFonts w:cs="Arial"/>
          <w:color w:val="000000" w:themeColor="text1"/>
          <w:sz w:val="24"/>
          <w:szCs w:val="24"/>
        </w:rPr>
        <w:t>---</w:t>
      </w:r>
    </w:p>
    <w:p w14:paraId="7EC32DBC" w14:textId="1C26D296" w:rsidR="00793100" w:rsidRDefault="0080238E" w:rsidP="00932727">
      <w:pPr>
        <w:rPr>
          <w:rFonts w:cs="Arial"/>
          <w:sz w:val="24"/>
          <w:szCs w:val="24"/>
        </w:rPr>
      </w:pPr>
      <w:r w:rsidRPr="00114FD9">
        <w:rPr>
          <w:rFonts w:cs="Arial"/>
          <w:color w:val="000000" w:themeColor="text1"/>
          <w:sz w:val="24"/>
          <w:szCs w:val="24"/>
        </w:rPr>
        <w:tab/>
      </w:r>
    </w:p>
    <w:sectPr w:rsidR="00793100"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5455E5B"/>
    <w:multiLevelType w:val="hybridMultilevel"/>
    <w:tmpl w:val="6B8064C0"/>
    <w:lvl w:ilvl="0" w:tplc="6E8207EC">
      <w:start w:val="1"/>
      <w:numFmt w:val="lowerRoman"/>
      <w:lvlText w:val="(%1)"/>
      <w:lvlJc w:val="left"/>
      <w:pPr>
        <w:ind w:left="5040" w:hanging="720"/>
      </w:pPr>
      <w:rPr>
        <w:rFonts w:hint="default"/>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9"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2" w15:restartNumberingAfterBreak="0">
    <w:nsid w:val="72D46FF1"/>
    <w:multiLevelType w:val="hybridMultilevel"/>
    <w:tmpl w:val="7694736E"/>
    <w:lvl w:ilvl="0" w:tplc="A18ACEC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1"/>
  </w:num>
  <w:num w:numId="2">
    <w:abstractNumId w:val="3"/>
  </w:num>
  <w:num w:numId="3">
    <w:abstractNumId w:val="1"/>
    <w:lvlOverride w:ilvl="0">
      <w:startOverride w:val="1"/>
    </w:lvlOverride>
  </w:num>
  <w:num w:numId="4">
    <w:abstractNumId w:val="5"/>
  </w:num>
  <w:num w:numId="5">
    <w:abstractNumId w:val="0"/>
  </w:num>
  <w:num w:numId="6">
    <w:abstractNumId w:val="8"/>
  </w:num>
  <w:num w:numId="7">
    <w:abstractNumId w:val="4"/>
  </w:num>
  <w:num w:numId="8">
    <w:abstractNumId w:val="10"/>
  </w:num>
  <w:num w:numId="9">
    <w:abstractNumId w:val="9"/>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4FD9"/>
    <w:rsid w:val="00116511"/>
    <w:rsid w:val="0011719B"/>
    <w:rsid w:val="00132E3B"/>
    <w:rsid w:val="001432E0"/>
    <w:rsid w:val="00172A37"/>
    <w:rsid w:val="001A7610"/>
    <w:rsid w:val="001B7BBA"/>
    <w:rsid w:val="002002BA"/>
    <w:rsid w:val="00204AF1"/>
    <w:rsid w:val="0020729D"/>
    <w:rsid w:val="00224933"/>
    <w:rsid w:val="00226724"/>
    <w:rsid w:val="00226776"/>
    <w:rsid w:val="002562AA"/>
    <w:rsid w:val="002C2E6A"/>
    <w:rsid w:val="002C778E"/>
    <w:rsid w:val="002E5270"/>
    <w:rsid w:val="002F15A6"/>
    <w:rsid w:val="002F3348"/>
    <w:rsid w:val="002F791D"/>
    <w:rsid w:val="0034324B"/>
    <w:rsid w:val="00351C84"/>
    <w:rsid w:val="003544C4"/>
    <w:rsid w:val="00356B08"/>
    <w:rsid w:val="003743D4"/>
    <w:rsid w:val="003B4295"/>
    <w:rsid w:val="003C0C1A"/>
    <w:rsid w:val="003C3A57"/>
    <w:rsid w:val="003E1836"/>
    <w:rsid w:val="004305CE"/>
    <w:rsid w:val="004572BF"/>
    <w:rsid w:val="00466C14"/>
    <w:rsid w:val="00473B7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85A0E"/>
    <w:rsid w:val="006926E0"/>
    <w:rsid w:val="006C2738"/>
    <w:rsid w:val="006D42A5"/>
    <w:rsid w:val="006D5195"/>
    <w:rsid w:val="006E53C0"/>
    <w:rsid w:val="006F3D7D"/>
    <w:rsid w:val="006F642D"/>
    <w:rsid w:val="00704D09"/>
    <w:rsid w:val="0073413E"/>
    <w:rsid w:val="007630F9"/>
    <w:rsid w:val="00767240"/>
    <w:rsid w:val="00767720"/>
    <w:rsid w:val="00786798"/>
    <w:rsid w:val="007924D6"/>
    <w:rsid w:val="00793100"/>
    <w:rsid w:val="00796135"/>
    <w:rsid w:val="007A2283"/>
    <w:rsid w:val="007C020F"/>
    <w:rsid w:val="007D2C52"/>
    <w:rsid w:val="007D3A40"/>
    <w:rsid w:val="0080238E"/>
    <w:rsid w:val="008112D3"/>
    <w:rsid w:val="00853E3D"/>
    <w:rsid w:val="0085738D"/>
    <w:rsid w:val="00867E31"/>
    <w:rsid w:val="0089605F"/>
    <w:rsid w:val="008B5FCB"/>
    <w:rsid w:val="008C488A"/>
    <w:rsid w:val="008E0D63"/>
    <w:rsid w:val="008E0F08"/>
    <w:rsid w:val="008E47CF"/>
    <w:rsid w:val="00932727"/>
    <w:rsid w:val="00935263"/>
    <w:rsid w:val="00964844"/>
    <w:rsid w:val="00971A23"/>
    <w:rsid w:val="009858BA"/>
    <w:rsid w:val="009869EC"/>
    <w:rsid w:val="009E1FC2"/>
    <w:rsid w:val="009F2BEB"/>
    <w:rsid w:val="009F608F"/>
    <w:rsid w:val="00A30C4F"/>
    <w:rsid w:val="00A34F5C"/>
    <w:rsid w:val="00A406B8"/>
    <w:rsid w:val="00A40DD4"/>
    <w:rsid w:val="00A60925"/>
    <w:rsid w:val="00A64BB0"/>
    <w:rsid w:val="00A72F69"/>
    <w:rsid w:val="00A7532C"/>
    <w:rsid w:val="00A90FC1"/>
    <w:rsid w:val="00A91334"/>
    <w:rsid w:val="00A933CB"/>
    <w:rsid w:val="00AD62DD"/>
    <w:rsid w:val="00AE10A4"/>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C38BF"/>
    <w:rsid w:val="00CE01BC"/>
    <w:rsid w:val="00CE0DED"/>
    <w:rsid w:val="00D0245B"/>
    <w:rsid w:val="00D111B3"/>
    <w:rsid w:val="00D2440C"/>
    <w:rsid w:val="00D24FCF"/>
    <w:rsid w:val="00D37AB4"/>
    <w:rsid w:val="00D51A63"/>
    <w:rsid w:val="00D5763E"/>
    <w:rsid w:val="00D8268C"/>
    <w:rsid w:val="00D82F91"/>
    <w:rsid w:val="00D85210"/>
    <w:rsid w:val="00DA0D9E"/>
    <w:rsid w:val="00DA164A"/>
    <w:rsid w:val="00DA31CA"/>
    <w:rsid w:val="00DB0FC8"/>
    <w:rsid w:val="00DC16BE"/>
    <w:rsid w:val="00DD4D0F"/>
    <w:rsid w:val="00E201AF"/>
    <w:rsid w:val="00E24BE6"/>
    <w:rsid w:val="00E31A9D"/>
    <w:rsid w:val="00E32A1D"/>
    <w:rsid w:val="00E33493"/>
    <w:rsid w:val="00E509F5"/>
    <w:rsid w:val="00E92DB6"/>
    <w:rsid w:val="00E95D18"/>
    <w:rsid w:val="00EA4A28"/>
    <w:rsid w:val="00EB12DE"/>
    <w:rsid w:val="00ED1424"/>
    <w:rsid w:val="00ED631B"/>
    <w:rsid w:val="00EF6B70"/>
    <w:rsid w:val="00F134AA"/>
    <w:rsid w:val="00F335DA"/>
    <w:rsid w:val="00F42489"/>
    <w:rsid w:val="00F42585"/>
    <w:rsid w:val="00F55B75"/>
    <w:rsid w:val="00F64FCD"/>
    <w:rsid w:val="00F83E6C"/>
    <w:rsid w:val="00FA5708"/>
    <w:rsid w:val="00FC6B63"/>
    <w:rsid w:val="00FF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F4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34</cp:revision>
  <cp:lastPrinted>2018-01-29T09:33:00Z</cp:lastPrinted>
  <dcterms:created xsi:type="dcterms:W3CDTF">2019-10-29T09:27:00Z</dcterms:created>
  <dcterms:modified xsi:type="dcterms:W3CDTF">2023-02-23T12:08:00Z</dcterms:modified>
</cp:coreProperties>
</file>